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B2169" w14:textId="35AABD60" w:rsidR="002A40DC" w:rsidRPr="0082483D" w:rsidRDefault="002A40DC" w:rsidP="002A40DC">
      <w:pPr>
        <w:pStyle w:val="a6"/>
        <w:spacing w:before="0" w:beforeAutospacing="0" w:after="0" w:afterAutospacing="0"/>
        <w:rPr>
          <w:rFonts w:ascii="黑体" w:eastAsia="黑体" w:hAnsi="黑体"/>
          <w:bCs/>
          <w:color w:val="000000"/>
          <w:sz w:val="32"/>
          <w:szCs w:val="32"/>
        </w:rPr>
      </w:pPr>
      <w:r w:rsidRPr="0082483D">
        <w:rPr>
          <w:rFonts w:ascii="黑体" w:eastAsia="黑体" w:hAnsi="黑体" w:hint="eastAsia"/>
          <w:bCs/>
          <w:color w:val="000000"/>
          <w:sz w:val="32"/>
          <w:szCs w:val="32"/>
        </w:rPr>
        <w:t>附件</w:t>
      </w:r>
    </w:p>
    <w:p w14:paraId="1528C75B" w14:textId="08C4D925" w:rsidR="002A40DC" w:rsidRPr="002A40DC" w:rsidRDefault="002A40DC" w:rsidP="002A40DC">
      <w:pPr>
        <w:pStyle w:val="a6"/>
        <w:spacing w:before="0" w:beforeAutospacing="0" w:after="0" w:afterAutospacing="0"/>
        <w:jc w:val="center"/>
        <w:rPr>
          <w:rFonts w:ascii="方正小标宋简体" w:eastAsia="方正小标宋简体" w:hAnsi="微软雅黑"/>
          <w:bCs/>
          <w:color w:val="000000"/>
          <w:sz w:val="44"/>
          <w:szCs w:val="44"/>
        </w:rPr>
      </w:pPr>
      <w:r w:rsidRPr="002A40DC">
        <w:rPr>
          <w:rFonts w:ascii="方正小标宋简体" w:eastAsia="方正小标宋简体" w:hAnsi="微软雅黑" w:hint="eastAsia"/>
          <w:bCs/>
          <w:color w:val="000000"/>
          <w:sz w:val="44"/>
          <w:szCs w:val="44"/>
        </w:rPr>
        <w:t>教学文档规范</w:t>
      </w:r>
      <w:bookmarkStart w:id="0" w:name="_GoBack"/>
      <w:bookmarkEnd w:id="0"/>
    </w:p>
    <w:p w14:paraId="5874BCBB" w14:textId="77777777" w:rsidR="002A40DC" w:rsidRPr="002A40DC" w:rsidRDefault="002A40DC" w:rsidP="002A40DC">
      <w:pPr>
        <w:pStyle w:val="a6"/>
        <w:spacing w:before="0" w:beforeAutospacing="0" w:after="0" w:afterAutospacing="0" w:line="520" w:lineRule="exact"/>
        <w:jc w:val="center"/>
        <w:rPr>
          <w:rFonts w:ascii="微软雅黑" w:eastAsia="微软雅黑" w:hAnsi="微软雅黑"/>
          <w:b/>
          <w:bCs/>
          <w:color w:val="000000"/>
          <w:sz w:val="32"/>
          <w:szCs w:val="32"/>
        </w:rPr>
      </w:pPr>
    </w:p>
    <w:p w14:paraId="11794780"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按期完成基础材料清单梳理和近三年（2020-2021、2021-2022、2022-2023、2023-2024-1秋季学期）的试卷、毕业论文（设计）、实习实践等过程性和终结性材料的整理和自查，</w:t>
      </w:r>
      <w:r w:rsidRPr="0082483D">
        <w:rPr>
          <w:rStyle w:val="a5"/>
          <w:rFonts w:ascii="仿宋_GB2312" w:eastAsia="仿宋_GB2312" w:hAnsi="微软雅黑" w:hint="eastAsia"/>
          <w:color w:val="000000" w:themeColor="text1"/>
          <w:sz w:val="32"/>
          <w:szCs w:val="32"/>
          <w:u w:val="single"/>
        </w:rPr>
        <w:t>形成完整、规范的教学档案材料并能快速精准调阅</w:t>
      </w:r>
      <w:r w:rsidRPr="0082483D">
        <w:rPr>
          <w:rFonts w:ascii="仿宋_GB2312" w:eastAsia="仿宋_GB2312" w:hAnsi="微软雅黑" w:hint="eastAsia"/>
          <w:color w:val="000000" w:themeColor="text1"/>
          <w:sz w:val="32"/>
          <w:szCs w:val="32"/>
        </w:rPr>
        <w:t>。</w:t>
      </w:r>
    </w:p>
    <w:p w14:paraId="74B8ACC0"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Style w:val="a5"/>
          <w:rFonts w:ascii="仿宋_GB2312" w:eastAsia="仿宋_GB2312" w:hAnsi="微软雅黑" w:hint="eastAsia"/>
          <w:color w:val="000000" w:themeColor="text1"/>
          <w:sz w:val="32"/>
          <w:szCs w:val="32"/>
        </w:rPr>
        <w:t>1.试卷</w:t>
      </w:r>
    </w:p>
    <w:p w14:paraId="6BC824E1"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按照《井冈山大学本科课程考核管理办法 》（井大发〔2019〕11号）《井冈山大学教师教学工作规范要求》（井大发〔2017〕8号），试卷归档材料装订一般以学生班级为单位（分级教学课程以教学班为单位），按顺序主要有试卷分析表、试卷样例、试题参考答案及评分标准、课程成绩单等。</w:t>
      </w:r>
    </w:p>
    <w:p w14:paraId="783BB190"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师范类专业需附上课程达成评价及依据课程教学大纲需提供的过程考核相关支撑材料。</w:t>
      </w:r>
    </w:p>
    <w:p w14:paraId="2517DBD2"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试卷归档材料主要检查项目：</w:t>
      </w:r>
    </w:p>
    <w:p w14:paraId="1F58E088"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（1）按课程教学大纲要求命题及组卷，命题科学、题型多样、题量适宜、难易适中，具有区分度且覆盖面广；</w:t>
      </w:r>
    </w:p>
    <w:p w14:paraId="2FAA81B2"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（2）实行有A、B卷命题且试题重复率小于20%，2020年秋季学期—2023年秋季学期同一门课程考试试卷的试题重复率小于20%；</w:t>
      </w:r>
    </w:p>
    <w:p w14:paraId="3B3E5DA9"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（3）试卷装订资料完整，相关材料按要求顺序装订；</w:t>
      </w:r>
    </w:p>
    <w:p w14:paraId="629BE79F"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lastRenderedPageBreak/>
        <w:t>（4）试卷批改采用红色笔，试卷批改加分准确且使用正分制，严格按照参考答案和评分标准赋分，无差错；</w:t>
      </w:r>
    </w:p>
    <w:p w14:paraId="1211A6B1"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（5）平时成绩依据充分，过程性考核支撑材料及过程性考核成绩评分</w:t>
      </w:r>
      <w:proofErr w:type="gramStart"/>
      <w:r w:rsidRPr="0082483D">
        <w:rPr>
          <w:rFonts w:ascii="仿宋_GB2312" w:eastAsia="仿宋_GB2312" w:hAnsi="微软雅黑" w:hint="eastAsia"/>
          <w:color w:val="000000" w:themeColor="text1"/>
          <w:sz w:val="32"/>
          <w:szCs w:val="32"/>
        </w:rPr>
        <w:t>表记录</w:t>
      </w:r>
      <w:proofErr w:type="gramEnd"/>
      <w:r w:rsidRPr="0082483D">
        <w:rPr>
          <w:rFonts w:ascii="仿宋_GB2312" w:eastAsia="仿宋_GB2312" w:hAnsi="微软雅黑" w:hint="eastAsia"/>
          <w:color w:val="000000" w:themeColor="text1"/>
          <w:sz w:val="32"/>
          <w:szCs w:val="32"/>
        </w:rPr>
        <w:t>完整，课程成绩计算比例按规定执行；</w:t>
      </w:r>
    </w:p>
    <w:p w14:paraId="4A34854E"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（6）试卷分析表（同一门课程近3年是否存在类同现象，若有及时完成整改）、过程性考核成绩评分表、课程成绩单、试卷批改签名完整。</w:t>
      </w:r>
    </w:p>
    <w:p w14:paraId="5BEAD33B" w14:textId="77777777" w:rsidR="002A40DC" w:rsidRPr="0082483D" w:rsidRDefault="002A40DC" w:rsidP="0082483D">
      <w:pPr>
        <w:pStyle w:val="a6"/>
        <w:spacing w:before="0" w:beforeAutospacing="0" w:after="0" w:afterAutospacing="0" w:line="520" w:lineRule="exact"/>
        <w:ind w:firstLine="555"/>
        <w:jc w:val="both"/>
        <w:rPr>
          <w:rFonts w:ascii="仿宋_GB2312" w:eastAsia="仿宋_GB2312" w:hAnsi="微软雅黑"/>
          <w:color w:val="000000" w:themeColor="text1"/>
          <w:sz w:val="32"/>
          <w:szCs w:val="32"/>
        </w:rPr>
      </w:pPr>
      <w:r w:rsidRPr="0082483D">
        <w:rPr>
          <w:rFonts w:ascii="仿宋_GB2312" w:eastAsia="仿宋_GB2312" w:hAnsi="微软雅黑" w:hint="eastAsia"/>
          <w:color w:val="000000" w:themeColor="text1"/>
          <w:sz w:val="32"/>
          <w:szCs w:val="32"/>
        </w:rPr>
        <w:t>（7）围绕课程目标，根据考核结果进行定性和定量分析，对课程达成进行评价，根据评价结果，提出持续改进措施，应突出该课程上一学年提出的持续改进措施在本学年的执行情况与成效。（师范类专业）</w:t>
      </w:r>
    </w:p>
    <w:p w14:paraId="5AB66CBA"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Style w:val="a5"/>
          <w:rFonts w:ascii="仿宋_GB2312" w:eastAsia="仿宋_GB2312" w:hAnsi="微软雅黑" w:hint="eastAsia"/>
          <w:color w:val="000000" w:themeColor="text1"/>
          <w:sz w:val="32"/>
          <w:szCs w:val="32"/>
        </w:rPr>
        <w:t>2.毕业论文（设计）</w:t>
      </w:r>
    </w:p>
    <w:p w14:paraId="237603CC"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（1）按照《井冈山大学本科毕业论文（设计）工作管理规定》（教务字〔2018〕24号），对本科毕业论文（设计）档案材料进行整理和检查。</w:t>
      </w:r>
    </w:p>
    <w:p w14:paraId="017C75FD"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（2）归档材料包括：学术诚信承诺书、开题报告、中期检查、指导记录、外文译文和原件、（在开题报告中已有体现，无需再重复）指导和评阅老师评语、答辩记录及评语、成绩评分表、毕业论文（设计）。</w:t>
      </w:r>
    </w:p>
    <w:p w14:paraId="1EC72C53"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（3）承诺书必须手写签名，系统导出的其他过程材料有电子签名的可以不用再次签名。</w:t>
      </w:r>
    </w:p>
    <w:p w14:paraId="59FC3595"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（4）检查开题报告的内容和最后的毕业论文（设计）是否一致，不一致的请整改。</w:t>
      </w:r>
    </w:p>
    <w:p w14:paraId="3BA07AC5"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lastRenderedPageBreak/>
        <w:t>（5）系统导出的材料如果是空白的要补充完整，系统导出存在乱码、格式凌乱的论文及过程材料进行重新整理。</w:t>
      </w:r>
    </w:p>
    <w:p w14:paraId="1692AD70"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（6）毕业论文（设计）</w:t>
      </w:r>
      <w:r w:rsidRPr="0082483D">
        <w:rPr>
          <w:rFonts w:ascii="仿宋_GB2312" w:eastAsia="仿宋_GB2312" w:hAnsi="微软雅黑"/>
          <w:color w:val="000000" w:themeColor="text1"/>
          <w:sz w:val="32"/>
          <w:szCs w:val="32"/>
        </w:rPr>
        <w:t>作为一门课程，需要制定并提供适合本专业培养目标和毕业要求的</w:t>
      </w:r>
      <w:r w:rsidRPr="0082483D">
        <w:rPr>
          <w:rFonts w:ascii="仿宋_GB2312" w:eastAsia="仿宋_GB2312" w:hAnsi="微软雅黑" w:hint="eastAsia"/>
          <w:color w:val="000000" w:themeColor="text1"/>
          <w:sz w:val="32"/>
          <w:szCs w:val="32"/>
        </w:rPr>
        <w:t>教学大纲。</w:t>
      </w:r>
    </w:p>
    <w:p w14:paraId="14145B4F"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Style w:val="a5"/>
          <w:rFonts w:ascii="仿宋_GB2312" w:eastAsia="仿宋_GB2312" w:hAnsi="微软雅黑" w:hint="eastAsia"/>
          <w:color w:val="000000" w:themeColor="text1"/>
          <w:sz w:val="32"/>
          <w:szCs w:val="32"/>
        </w:rPr>
        <w:t>3.实验</w:t>
      </w:r>
    </w:p>
    <w:p w14:paraId="6BFFB353"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（1）按照《井冈山大学课程教学大纲管理办法 》（井大发〔2019〕21号）、《井冈山大学本科生课程考核管理办法（修订）》（井大发〔2019〕11号）、《井冈山大学课堂教学管理规定（试行）》（井大发〔2018〕6号），对实验相关教学档案材料进行整理和检查。</w:t>
      </w:r>
    </w:p>
    <w:p w14:paraId="4B8F57E2" w14:textId="77777777" w:rsidR="002A40DC" w:rsidRPr="0082483D" w:rsidRDefault="002A40DC" w:rsidP="0082483D">
      <w:pPr>
        <w:pStyle w:val="a6"/>
        <w:spacing w:before="0" w:beforeAutospacing="0" w:after="0" w:afterAutospacing="0" w:line="520" w:lineRule="exact"/>
        <w:ind w:firstLine="555"/>
        <w:jc w:val="both"/>
        <w:rPr>
          <w:rFonts w:ascii="仿宋_GB2312" w:eastAsia="仿宋_GB2312" w:hAnsi="微软雅黑"/>
          <w:color w:val="000000" w:themeColor="text1"/>
          <w:sz w:val="32"/>
          <w:szCs w:val="32"/>
        </w:rPr>
      </w:pPr>
      <w:r w:rsidRPr="0082483D">
        <w:rPr>
          <w:rFonts w:ascii="仿宋_GB2312" w:eastAsia="仿宋_GB2312" w:hAnsi="微软雅黑" w:hint="eastAsia"/>
          <w:color w:val="000000" w:themeColor="text1"/>
          <w:sz w:val="32"/>
          <w:szCs w:val="32"/>
        </w:rPr>
        <w:t>（2）实验指导老师整理归档材料包括：教学大纲、实验项目开课安排表、实验报告（或实验作品）、评分标准与成绩，无实验教材的要有实验指导书。</w:t>
      </w:r>
    </w:p>
    <w:p w14:paraId="552B661F" w14:textId="36D6B1CC" w:rsidR="002A40DC" w:rsidRPr="0082483D" w:rsidRDefault="0082483D" w:rsidP="0082483D">
      <w:pPr>
        <w:pStyle w:val="a6"/>
        <w:spacing w:before="0" w:beforeAutospacing="0" w:after="0" w:afterAutospacing="0" w:line="520" w:lineRule="exact"/>
        <w:ind w:firstLineChars="200" w:firstLine="640"/>
        <w:jc w:val="both"/>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w:t>
      </w:r>
      <w:r w:rsidR="002A40DC" w:rsidRPr="0082483D">
        <w:rPr>
          <w:rFonts w:ascii="仿宋_GB2312" w:eastAsia="仿宋_GB2312" w:hAnsi="微软雅黑"/>
          <w:color w:val="000000" w:themeColor="text1"/>
          <w:sz w:val="32"/>
          <w:szCs w:val="32"/>
        </w:rPr>
        <w:t>3</w:t>
      </w:r>
      <w:r>
        <w:rPr>
          <w:rFonts w:ascii="仿宋_GB2312" w:eastAsia="仿宋_GB2312" w:hAnsi="微软雅黑" w:hint="eastAsia"/>
          <w:color w:val="000000" w:themeColor="text1"/>
          <w:sz w:val="32"/>
          <w:szCs w:val="32"/>
        </w:rPr>
        <w:t>）</w:t>
      </w:r>
      <w:r w:rsidR="002A40DC" w:rsidRPr="0082483D">
        <w:rPr>
          <w:rFonts w:ascii="仿宋_GB2312" w:eastAsia="仿宋_GB2312" w:hAnsi="微软雅黑"/>
          <w:color w:val="000000" w:themeColor="text1"/>
          <w:sz w:val="32"/>
          <w:szCs w:val="32"/>
        </w:rPr>
        <w:t>实验员有实验坐班记录，实验员严格按照实验课的要求待班待岗。</w:t>
      </w:r>
    </w:p>
    <w:p w14:paraId="7CF9981D"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Style w:val="a5"/>
          <w:rFonts w:ascii="仿宋_GB2312" w:eastAsia="仿宋_GB2312" w:hAnsi="微软雅黑" w:hint="eastAsia"/>
          <w:color w:val="000000" w:themeColor="text1"/>
          <w:sz w:val="32"/>
          <w:szCs w:val="32"/>
        </w:rPr>
        <w:t>4.校内实习（实训）</w:t>
      </w:r>
    </w:p>
    <w:p w14:paraId="0E4D7D1C"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（1）按照《井冈山大学本科教学实习工作管理办法 》（井大发〔2018〕38号），对校内实习（实训）相关教学档案材料进行整理和检查。</w:t>
      </w:r>
    </w:p>
    <w:p w14:paraId="4DC5564A"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t>（2）整理归档材料包括：校内实习大纲、集中实践教学安排表、实习任务书、实习指导书、实习报告（包括实习作品）、学生成绩登记表、实习总结。</w:t>
      </w:r>
    </w:p>
    <w:p w14:paraId="268C3ACA"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Style w:val="a5"/>
          <w:rFonts w:ascii="仿宋_GB2312" w:eastAsia="仿宋_GB2312" w:hAnsi="微软雅黑" w:hint="eastAsia"/>
          <w:color w:val="000000" w:themeColor="text1"/>
          <w:sz w:val="32"/>
          <w:szCs w:val="32"/>
        </w:rPr>
        <w:t>5.校外实习（实训）</w:t>
      </w:r>
    </w:p>
    <w:p w14:paraId="6CB80C0E" w14:textId="77777777" w:rsidR="002A40DC" w:rsidRPr="0082483D" w:rsidRDefault="002A40DC" w:rsidP="0082483D">
      <w:pPr>
        <w:pStyle w:val="a6"/>
        <w:spacing w:before="0" w:beforeAutospacing="0" w:after="0" w:afterAutospacing="0" w:line="520" w:lineRule="exact"/>
        <w:ind w:firstLine="555"/>
        <w:jc w:val="both"/>
        <w:rPr>
          <w:rFonts w:ascii="微软雅黑" w:eastAsia="微软雅黑" w:hAnsi="微软雅黑"/>
          <w:color w:val="000000" w:themeColor="text1"/>
          <w:sz w:val="32"/>
          <w:szCs w:val="32"/>
        </w:rPr>
      </w:pPr>
      <w:r w:rsidRPr="0082483D">
        <w:rPr>
          <w:rFonts w:ascii="仿宋_GB2312" w:eastAsia="仿宋_GB2312" w:hAnsi="微软雅黑" w:hint="eastAsia"/>
          <w:color w:val="000000" w:themeColor="text1"/>
          <w:sz w:val="32"/>
          <w:szCs w:val="32"/>
        </w:rPr>
        <w:lastRenderedPageBreak/>
        <w:t>（1）按照《井冈山大学本科教学实习工作管理办法 》（井大发〔2018〕38号），对校外实习（实训）相关教学档案材料进行整理和检查。</w:t>
      </w:r>
    </w:p>
    <w:p w14:paraId="6BB36986" w14:textId="77777777" w:rsidR="002A40DC" w:rsidRPr="0082483D" w:rsidRDefault="002A40DC" w:rsidP="0082483D">
      <w:pPr>
        <w:pStyle w:val="a6"/>
        <w:spacing w:before="0" w:beforeAutospacing="0" w:after="0" w:afterAutospacing="0" w:line="520" w:lineRule="exact"/>
        <w:ind w:firstLine="555"/>
        <w:jc w:val="both"/>
        <w:rPr>
          <w:rFonts w:ascii="仿宋_GB2312" w:eastAsia="仿宋_GB2312" w:hAnsi="微软雅黑"/>
          <w:color w:val="000000" w:themeColor="text1"/>
          <w:sz w:val="32"/>
          <w:szCs w:val="32"/>
        </w:rPr>
      </w:pPr>
      <w:r w:rsidRPr="0082483D">
        <w:rPr>
          <w:rFonts w:ascii="仿宋_GB2312" w:eastAsia="仿宋_GB2312" w:hAnsi="微软雅黑" w:hint="eastAsia"/>
          <w:color w:val="000000" w:themeColor="text1"/>
          <w:sz w:val="32"/>
          <w:szCs w:val="32"/>
        </w:rPr>
        <w:t>（2）整理归档材料包括：校外实习大纲、集中实践教学安排表、实习任务书、实习指导书、实习报告（包括实习作品）、校外实习手册、学生成绩登记表、实习总结，校外分散实习要有校外指导教师给出的评阅和成绩。</w:t>
      </w:r>
    </w:p>
    <w:p w14:paraId="5CE41E02" w14:textId="656FA8C3" w:rsidR="002A40DC" w:rsidRDefault="002A40DC" w:rsidP="0082483D">
      <w:pPr>
        <w:pStyle w:val="a6"/>
        <w:spacing w:before="0" w:beforeAutospacing="0" w:after="0" w:afterAutospacing="0" w:line="520" w:lineRule="exact"/>
        <w:ind w:firstLine="555"/>
        <w:jc w:val="both"/>
        <w:rPr>
          <w:rFonts w:ascii="仿宋_GB2312" w:eastAsia="仿宋_GB2312" w:hAnsi="微软雅黑"/>
          <w:color w:val="000000" w:themeColor="text1"/>
          <w:sz w:val="32"/>
          <w:szCs w:val="32"/>
        </w:rPr>
      </w:pPr>
      <w:r w:rsidRPr="0082483D">
        <w:rPr>
          <w:rFonts w:ascii="仿宋_GB2312" w:eastAsia="仿宋_GB2312" w:hAnsi="微软雅黑"/>
          <w:color w:val="000000" w:themeColor="text1"/>
          <w:sz w:val="32"/>
          <w:szCs w:val="32"/>
        </w:rPr>
        <w:t>(3) 校外实习手则填写规范，指导老师评阅意见及签名应具体如实，禁止评阅意见和签名，出现代写代签的现象。</w:t>
      </w:r>
    </w:p>
    <w:p w14:paraId="07AA2FE3" w14:textId="77777777" w:rsidR="0082483D" w:rsidRPr="0082483D" w:rsidRDefault="0082483D" w:rsidP="0082483D">
      <w:pPr>
        <w:pStyle w:val="a6"/>
        <w:spacing w:before="0" w:beforeAutospacing="0" w:after="0" w:afterAutospacing="0" w:line="520" w:lineRule="exact"/>
        <w:ind w:firstLine="555"/>
        <w:jc w:val="both"/>
        <w:rPr>
          <w:rFonts w:ascii="仿宋_GB2312" w:eastAsia="仿宋_GB2312" w:hAnsi="微软雅黑" w:hint="eastAsia"/>
          <w:color w:val="000000" w:themeColor="text1"/>
          <w:sz w:val="32"/>
          <w:szCs w:val="32"/>
        </w:rPr>
      </w:pPr>
    </w:p>
    <w:p w14:paraId="366014F5" w14:textId="77777777" w:rsidR="002A40DC" w:rsidRPr="0082483D" w:rsidRDefault="002A40DC" w:rsidP="0082483D">
      <w:pPr>
        <w:pStyle w:val="a6"/>
        <w:spacing w:before="0" w:beforeAutospacing="0" w:after="0" w:afterAutospacing="0" w:line="520" w:lineRule="exact"/>
        <w:ind w:firstLine="555"/>
        <w:jc w:val="both"/>
        <w:rPr>
          <w:rFonts w:ascii="仿宋_GB2312" w:eastAsia="仿宋_GB2312" w:hAnsi="微软雅黑"/>
          <w:color w:val="000000" w:themeColor="text1"/>
          <w:sz w:val="32"/>
          <w:szCs w:val="32"/>
        </w:rPr>
      </w:pPr>
      <w:r w:rsidRPr="0082483D">
        <w:rPr>
          <w:rFonts w:ascii="仿宋_GB2312" w:eastAsia="仿宋_GB2312" w:hAnsi="微软雅黑" w:hint="eastAsia"/>
          <w:b/>
          <w:color w:val="000000" w:themeColor="text1"/>
          <w:sz w:val="32"/>
          <w:szCs w:val="32"/>
        </w:rPr>
        <w:t>注：</w:t>
      </w:r>
      <w:r w:rsidRPr="0082483D">
        <w:rPr>
          <w:rFonts w:ascii="仿宋_GB2312" w:eastAsia="仿宋_GB2312" w:hAnsi="微软雅黑" w:hint="eastAsia"/>
          <w:color w:val="000000" w:themeColor="text1"/>
          <w:sz w:val="32"/>
          <w:szCs w:val="32"/>
        </w:rPr>
        <w:t>师范认证专业、工程认证专业、医学认证专业如有更高的要求，按照更高的要求准备上述教学文档。</w:t>
      </w:r>
    </w:p>
    <w:p w14:paraId="073B9DFE" w14:textId="77777777" w:rsidR="002A40DC" w:rsidRPr="0082483D" w:rsidRDefault="002A40DC" w:rsidP="002A40DC">
      <w:pPr>
        <w:spacing w:line="520" w:lineRule="exact"/>
        <w:ind w:firstLine="640"/>
        <w:rPr>
          <w:rFonts w:ascii="楷体_GB2312" w:eastAsia="楷体_GB2312" w:hAnsi="Arial" w:cs="Arial"/>
          <w:kern w:val="0"/>
          <w:sz w:val="32"/>
          <w:szCs w:val="32"/>
        </w:rPr>
      </w:pPr>
    </w:p>
    <w:sectPr w:rsidR="002A40DC" w:rsidRPr="0082483D" w:rsidSect="000721FC">
      <w:pgSz w:w="11906" w:h="16838"/>
      <w:pgMar w:top="2098" w:right="1588" w:bottom="204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D6519" w14:textId="77777777" w:rsidR="00B875F8" w:rsidRDefault="00B875F8" w:rsidP="000721FC">
      <w:r>
        <w:separator/>
      </w:r>
    </w:p>
  </w:endnote>
  <w:endnote w:type="continuationSeparator" w:id="0">
    <w:p w14:paraId="776DBDB7" w14:textId="77777777" w:rsidR="00B875F8" w:rsidRDefault="00B875F8" w:rsidP="0007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ECAF2" w14:textId="77777777" w:rsidR="00B875F8" w:rsidRDefault="00B875F8" w:rsidP="000721FC">
      <w:r>
        <w:separator/>
      </w:r>
    </w:p>
  </w:footnote>
  <w:footnote w:type="continuationSeparator" w:id="0">
    <w:p w14:paraId="43A39C46" w14:textId="77777777" w:rsidR="00B875F8" w:rsidRDefault="00B875F8" w:rsidP="0007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A4079"/>
    <w:multiLevelType w:val="hybridMultilevel"/>
    <w:tmpl w:val="4DF2D00C"/>
    <w:lvl w:ilvl="0" w:tplc="EA56888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24"/>
    <w:rsid w:val="000721FC"/>
    <w:rsid w:val="000C49D7"/>
    <w:rsid w:val="00174D0D"/>
    <w:rsid w:val="001A049F"/>
    <w:rsid w:val="002A40DC"/>
    <w:rsid w:val="002F19F1"/>
    <w:rsid w:val="00365E78"/>
    <w:rsid w:val="003C6A6D"/>
    <w:rsid w:val="00494C5F"/>
    <w:rsid w:val="005A0295"/>
    <w:rsid w:val="005B5EDA"/>
    <w:rsid w:val="00700F24"/>
    <w:rsid w:val="007C45C6"/>
    <w:rsid w:val="0082483D"/>
    <w:rsid w:val="00872BD7"/>
    <w:rsid w:val="008A6E32"/>
    <w:rsid w:val="009D3A66"/>
    <w:rsid w:val="00A44BE9"/>
    <w:rsid w:val="00AD2B72"/>
    <w:rsid w:val="00AF7780"/>
    <w:rsid w:val="00B875F8"/>
    <w:rsid w:val="00BB41EA"/>
    <w:rsid w:val="00BD0A6A"/>
    <w:rsid w:val="00C5607A"/>
    <w:rsid w:val="00DB0BEF"/>
    <w:rsid w:val="00ED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A515"/>
  <w15:chartTrackingRefBased/>
  <w15:docId w15:val="{3B75EA27-C25F-4F88-86E0-73AB84DB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BD7"/>
    <w:pPr>
      <w:ind w:firstLineChars="200" w:firstLine="420"/>
    </w:pPr>
  </w:style>
  <w:style w:type="table" w:styleId="a4">
    <w:name w:val="Table Grid"/>
    <w:basedOn w:val="a1"/>
    <w:uiPriority w:val="39"/>
    <w:rsid w:val="008A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A40DC"/>
    <w:rPr>
      <w:b/>
      <w:bCs/>
    </w:rPr>
  </w:style>
  <w:style w:type="paragraph" w:styleId="a6">
    <w:name w:val="Normal (Web)"/>
    <w:basedOn w:val="a"/>
    <w:uiPriority w:val="99"/>
    <w:semiHidden/>
    <w:unhideWhenUsed/>
    <w:qFormat/>
    <w:rsid w:val="002A40DC"/>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0721F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721FC"/>
    <w:rPr>
      <w:sz w:val="18"/>
      <w:szCs w:val="18"/>
    </w:rPr>
  </w:style>
  <w:style w:type="paragraph" w:styleId="a9">
    <w:name w:val="footer"/>
    <w:basedOn w:val="a"/>
    <w:link w:val="aa"/>
    <w:uiPriority w:val="99"/>
    <w:unhideWhenUsed/>
    <w:rsid w:val="000721FC"/>
    <w:pPr>
      <w:tabs>
        <w:tab w:val="center" w:pos="4153"/>
        <w:tab w:val="right" w:pos="8306"/>
      </w:tabs>
      <w:snapToGrid w:val="0"/>
      <w:jc w:val="left"/>
    </w:pPr>
    <w:rPr>
      <w:sz w:val="18"/>
      <w:szCs w:val="18"/>
    </w:rPr>
  </w:style>
  <w:style w:type="character" w:customStyle="1" w:styleId="aa">
    <w:name w:val="页脚 字符"/>
    <w:basedOn w:val="a0"/>
    <w:link w:val="a9"/>
    <w:uiPriority w:val="99"/>
    <w:rsid w:val="000721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91516">
      <w:bodyDiv w:val="1"/>
      <w:marLeft w:val="0"/>
      <w:marRight w:val="0"/>
      <w:marTop w:val="0"/>
      <w:marBottom w:val="0"/>
      <w:divBdr>
        <w:top w:val="none" w:sz="0" w:space="0" w:color="auto"/>
        <w:left w:val="none" w:sz="0" w:space="0" w:color="auto"/>
        <w:bottom w:val="none" w:sz="0" w:space="0" w:color="auto"/>
        <w:right w:val="none" w:sz="0" w:space="0" w:color="auto"/>
      </w:divBdr>
      <w:divsChild>
        <w:div w:id="376470275">
          <w:marLeft w:val="0"/>
          <w:marRight w:val="0"/>
          <w:marTop w:val="15"/>
          <w:marBottom w:val="0"/>
          <w:divBdr>
            <w:top w:val="single" w:sz="6" w:space="0" w:color="auto"/>
            <w:left w:val="single" w:sz="6" w:space="0" w:color="auto"/>
            <w:bottom w:val="single" w:sz="48" w:space="0" w:color="auto"/>
            <w:right w:val="single" w:sz="6" w:space="0" w:color="auto"/>
          </w:divBdr>
          <w:divsChild>
            <w:div w:id="14216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胡莉红</dc:creator>
  <cp:keywords/>
  <dc:description/>
  <cp:lastModifiedBy>侯凤莲</cp:lastModifiedBy>
  <cp:revision>8</cp:revision>
  <dcterms:created xsi:type="dcterms:W3CDTF">2023-12-26T00:52:00Z</dcterms:created>
  <dcterms:modified xsi:type="dcterms:W3CDTF">2023-12-27T08:14:00Z</dcterms:modified>
</cp:coreProperties>
</file>